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88CA" w14:textId="77777777" w:rsidR="006E1C18" w:rsidRPr="00547B16" w:rsidRDefault="006E1C18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PROFESOR TITULAR DE DERECHO ADMINISTRATIVO Y COORDINADOR DE LA CÁTEDRA DE DERECHO DEL DEPORTE DE LA UNIVERSIDAD DE GRANADA</w:t>
      </w:r>
    </w:p>
    <w:p w14:paraId="2DEBA8A4" w14:textId="77777777" w:rsidR="006E1C18" w:rsidRPr="00547B16" w:rsidRDefault="006E1C18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Autor de dos Tesis Doctorales (2010) abordando el régimen jurídico-administrativo del medicamento, defendidas en las Universidades de Granada y Bolonia (Doctorado Europeo de Investigación). Premio de la Real Academia de Jurisprudencia y Legislación de Granada a la Mejor Tesis Doctoral en Derecho Público del curso académico 2009/2010 y Premio Extraordinario de Doctorado en Ciencias Sociales y Jurídicas correspondiente al período 2009/2010 de la Universidad de Granada. Premio Fundación Prof. </w:t>
      </w:r>
      <w:proofErr w:type="spellStart"/>
      <w:r w:rsidRPr="00762367">
        <w:rPr>
          <w:rFonts w:ascii="Arial" w:eastAsia="Times New Roman" w:hAnsi="Arial" w:cs="Arial"/>
          <w:sz w:val="24"/>
          <w:szCs w:val="24"/>
          <w:lang w:eastAsia="es-ES"/>
        </w:rPr>
        <w:t>Nacle</w:t>
      </w:r>
      <w:proofErr w:type="spellEnd"/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Herrera (2014). </w:t>
      </w:r>
    </w:p>
    <w:p w14:paraId="5076DF5A" w14:textId="73C33629" w:rsidR="003C09F9" w:rsidRPr="00762367" w:rsidRDefault="008E69B9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t>Miembro desde 2005 del Grupo de Investigación SEJ-169 “Derecho y Bienestar Social”</w:t>
      </w:r>
      <w:r w:rsidR="0055099B" w:rsidRPr="00547B16">
        <w:rPr>
          <w:rFonts w:ascii="Arial" w:hAnsi="Arial" w:cs="Arial"/>
          <w:sz w:val="24"/>
          <w:szCs w:val="24"/>
        </w:rPr>
        <w:t xml:space="preserve"> y, </w:t>
      </w:r>
      <w:r w:rsidR="0055099B" w:rsidRPr="00547B16">
        <w:rPr>
          <w:rFonts w:ascii="Arial" w:hAnsi="Arial" w:cs="Arial"/>
          <w:sz w:val="24"/>
          <w:szCs w:val="24"/>
        </w:rPr>
        <w:t>desde 2026, del Instituto Andaluz de Investigación en Comunicación y Cultura (INACOM)</w:t>
      </w:r>
      <w:r w:rsidR="00F77630" w:rsidRPr="00762367">
        <w:rPr>
          <w:rFonts w:ascii="Arial" w:hAnsi="Arial" w:cs="Arial"/>
          <w:sz w:val="24"/>
          <w:szCs w:val="24"/>
        </w:rPr>
        <w:t xml:space="preserve"> de las Universidades de Málaga, Sevilla y Granada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14:paraId="4A15C146" w14:textId="68FD4445" w:rsidR="003C09F9" w:rsidRPr="00762367" w:rsidRDefault="006E1C18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t>IP2º del Proyecto DER 2013-48665-P “Evaluación y gestión de riesgos en el campo de los medicamentos y alimentos: farmacovigilancia y seguridad alimentaria” (2014-2017). 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>Ha sido m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>iembro</w:t>
      </w:r>
      <w:r w:rsidR="003C09F9" w:rsidRPr="00762367">
        <w:rPr>
          <w:rFonts w:ascii="Arial" w:eastAsia="Times New Roman" w:hAnsi="Arial" w:cs="Arial"/>
          <w:sz w:val="24"/>
          <w:szCs w:val="24"/>
          <w:lang w:eastAsia="es-ES"/>
        </w:rPr>
        <w:t>, entre otros,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de los Proyectos 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>ligados a</w:t>
      </w:r>
      <w:r w:rsidR="003C09F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la Universidad de Granada</w:t>
      </w:r>
      <w:r w:rsidR="003C09F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>SEJ-03266 “El derecho a la salud y al medio ambiente en la sociedad del riesgo y la innovación” (2009-2012) o DER2017-84455-R “Hábitos de vida saludables y lucha contra la obesidad. Los retos del Derecho ante la salud alimentaria y la nutrición. OBE-S.O.S.” (2018-</w:t>
      </w:r>
      <w:r w:rsidR="004D4275" w:rsidRPr="00762367">
        <w:rPr>
          <w:rFonts w:ascii="Arial" w:eastAsia="Times New Roman" w:hAnsi="Arial" w:cs="Arial"/>
          <w:sz w:val="24"/>
          <w:szCs w:val="24"/>
          <w:lang w:eastAsia="es-ES"/>
        </w:rPr>
        <w:t>2021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>).</w:t>
      </w:r>
      <w:r w:rsidR="003C09F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44B16DC6" w14:textId="405EBE67" w:rsidR="006E1C18" w:rsidRPr="00547B16" w:rsidRDefault="006E1C18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t>Form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parte también</w:t>
      </w:r>
      <w:r w:rsidR="003C09F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como evaluador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de la base de expertos de la </w:t>
      </w:r>
      <w:r w:rsidR="004D4275" w:rsidRPr="00762367">
        <w:rPr>
          <w:rFonts w:ascii="Arial" w:eastAsia="Times New Roman" w:hAnsi="Arial" w:cs="Arial"/>
          <w:sz w:val="24"/>
          <w:szCs w:val="24"/>
          <w:lang w:eastAsia="es-ES"/>
        </w:rPr>
        <w:t>Agencia Estatal de Investigación</w:t>
      </w:r>
      <w:r w:rsidR="001A1BAE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de España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y de</w:t>
      </w:r>
      <w:r w:rsidR="003C09F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la </w:t>
      </w:r>
      <w:proofErr w:type="spellStart"/>
      <w:r w:rsidR="003C09F9" w:rsidRPr="00762367">
        <w:rPr>
          <w:rFonts w:ascii="Arial" w:eastAsia="Times New Roman" w:hAnsi="Arial" w:cs="Arial"/>
          <w:bCs/>
          <w:i/>
          <w:iCs/>
          <w:sz w:val="24"/>
          <w:szCs w:val="24"/>
          <w:lang w:val="es-ES_tradnl" w:eastAsia="es-ES"/>
        </w:rPr>
        <w:t>National</w:t>
      </w:r>
      <w:proofErr w:type="spellEnd"/>
      <w:r w:rsidR="003C09F9" w:rsidRPr="00762367">
        <w:rPr>
          <w:rFonts w:ascii="Arial" w:eastAsia="Times New Roman" w:hAnsi="Arial" w:cs="Arial"/>
          <w:bCs/>
          <w:i/>
          <w:iCs/>
          <w:sz w:val="24"/>
          <w:szCs w:val="24"/>
          <w:lang w:val="es-ES_tradnl" w:eastAsia="es-ES"/>
        </w:rPr>
        <w:t xml:space="preserve"> </w:t>
      </w:r>
      <w:proofErr w:type="spellStart"/>
      <w:r w:rsidR="003C09F9" w:rsidRPr="00762367">
        <w:rPr>
          <w:rFonts w:ascii="Arial" w:eastAsia="Times New Roman" w:hAnsi="Arial" w:cs="Arial"/>
          <w:bCs/>
          <w:i/>
          <w:iCs/>
          <w:sz w:val="24"/>
          <w:szCs w:val="24"/>
          <w:lang w:val="es-ES_tradnl" w:eastAsia="es-ES"/>
        </w:rPr>
        <w:t>Science</w:t>
      </w:r>
      <w:proofErr w:type="spellEnd"/>
      <w:r w:rsidR="003C09F9" w:rsidRPr="00762367">
        <w:rPr>
          <w:rFonts w:ascii="Arial" w:eastAsia="Times New Roman" w:hAnsi="Arial" w:cs="Arial"/>
          <w:bCs/>
          <w:i/>
          <w:iCs/>
          <w:sz w:val="24"/>
          <w:szCs w:val="24"/>
          <w:lang w:val="es-ES_tradnl" w:eastAsia="es-ES"/>
        </w:rPr>
        <w:t xml:space="preserve"> Centre</w:t>
      </w:r>
      <w:r w:rsidR="003C09F9" w:rsidRPr="00762367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 xml:space="preserve"> de Polonia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65CD28BB" w14:textId="7E62E9BB" w:rsidR="006E1C18" w:rsidRPr="00547B16" w:rsidRDefault="006E1C18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t>Vicesecretario de la Asociación de Juristas de la Salud (2013-2019).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Posee una amplia experiencia como </w:t>
      </w:r>
      <w:r w:rsidR="008E1762">
        <w:rPr>
          <w:rFonts w:ascii="Arial" w:eastAsia="Times New Roman" w:hAnsi="Arial" w:cs="Arial"/>
          <w:sz w:val="24"/>
          <w:szCs w:val="24"/>
          <w:lang w:eastAsia="es-ES"/>
        </w:rPr>
        <w:t>vocal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de múltiples comités de ética de la investigación.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>Vocal del Comité Coordinador de Ética de la Investigación Biomédica de Andalucía (2011-2019). Vocal del Comité de Ética en Investigación con Organismos Modificados y Agentes Biológicos de la Universidad de Granada (2017-).</w:t>
      </w:r>
      <w:r w:rsidR="00B50AF0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Vocal del Comité Científico del Biobanco del Sistema Sanitario Público de Andalucía (2025-). Asesor del Comité de Ética en Investigación Humana de la Universidad de Granada (2025-).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749769BA" w14:textId="47F25327" w:rsidR="00601464" w:rsidRDefault="008E69B9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Desde 2015, Coordinador de la Cátedra de Derecho del Deporte de la UGR. </w:t>
      </w:r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>Miembro de la Red Iberoamericana de Investigadores en Derecho y Gestión del Deporte (2018-) auspiciada por la AUIP y radicada en la Universidad de Oriente (Cuba), integrando su Comité Científico desde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2022</w:t>
      </w:r>
      <w:r w:rsidR="00601464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14:paraId="0AA08C0B" w14:textId="366CE6F2" w:rsidR="006E1C18" w:rsidRPr="00547B16" w:rsidRDefault="00601464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Miembro</w:t>
      </w:r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de la Asociación Española de Derecho Deportivo (2006-) y de la Asociación Andaluza de Derecho Deportivo (2005-), donde h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ejercido el puesto de Vocal adjunto a la secretaría de su Junta Directiva (2007-2010)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o de 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>Jurado de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su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>remio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 investigación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(en las 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>ediciones XVII y</w:t>
      </w:r>
      <w:r w:rsidR="0010741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>XVIII</w:t>
      </w:r>
      <w:r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475228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</w:p>
    <w:p w14:paraId="2D8D56B5" w14:textId="0AE49B59" w:rsidR="008E1762" w:rsidRDefault="006E1C18" w:rsidP="006E1C1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t>Profesor</w:t>
      </w:r>
      <w:r w:rsidR="00601464">
        <w:rPr>
          <w:rFonts w:ascii="Arial" w:eastAsia="Times New Roman" w:hAnsi="Arial" w:cs="Arial"/>
          <w:sz w:val="24"/>
          <w:szCs w:val="24"/>
          <w:lang w:eastAsia="es-ES"/>
        </w:rPr>
        <w:t xml:space="preserve"> de diversos aspectos ligados a</w:t>
      </w:r>
      <w:r w:rsidR="0010741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01464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10741A">
        <w:rPr>
          <w:rFonts w:ascii="Arial" w:eastAsia="Times New Roman" w:hAnsi="Arial" w:cs="Arial"/>
          <w:sz w:val="24"/>
          <w:szCs w:val="24"/>
          <w:lang w:eastAsia="es-ES"/>
        </w:rPr>
        <w:t>a intervención administrativa en e</w:t>
      </w:r>
      <w:r w:rsidR="00601464">
        <w:rPr>
          <w:rFonts w:ascii="Arial" w:eastAsia="Times New Roman" w:hAnsi="Arial" w:cs="Arial"/>
          <w:sz w:val="24"/>
          <w:szCs w:val="24"/>
          <w:lang w:eastAsia="es-ES"/>
        </w:rPr>
        <w:t xml:space="preserve">l </w:t>
      </w:r>
      <w:r w:rsidR="005F7F78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601464">
        <w:rPr>
          <w:rFonts w:ascii="Arial" w:eastAsia="Times New Roman" w:hAnsi="Arial" w:cs="Arial"/>
          <w:sz w:val="24"/>
          <w:szCs w:val="24"/>
          <w:lang w:eastAsia="es-ES"/>
        </w:rPr>
        <w:t>eporte</w:t>
      </w:r>
      <w:r w:rsidR="0010741A">
        <w:rPr>
          <w:rFonts w:ascii="Arial" w:eastAsia="Times New Roman" w:hAnsi="Arial" w:cs="Arial"/>
          <w:sz w:val="24"/>
          <w:szCs w:val="24"/>
          <w:lang w:eastAsia="es-ES"/>
        </w:rPr>
        <w:t xml:space="preserve"> y</w:t>
      </w:r>
      <w:r w:rsidR="005F7F78">
        <w:rPr>
          <w:rFonts w:ascii="Arial" w:eastAsia="Times New Roman" w:hAnsi="Arial" w:cs="Arial"/>
          <w:sz w:val="24"/>
          <w:szCs w:val="24"/>
          <w:lang w:eastAsia="es-ES"/>
        </w:rPr>
        <w:t xml:space="preserve">, en particular, </w:t>
      </w:r>
      <w:r w:rsidR="0010741A">
        <w:rPr>
          <w:rFonts w:ascii="Arial" w:eastAsia="Times New Roman" w:hAnsi="Arial" w:cs="Arial"/>
          <w:sz w:val="24"/>
          <w:szCs w:val="24"/>
          <w:lang w:eastAsia="es-ES"/>
        </w:rPr>
        <w:t>a la</w:t>
      </w:r>
      <w:r w:rsidR="0010741A" w:rsidRPr="0010741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0741A">
        <w:rPr>
          <w:rFonts w:ascii="Arial" w:eastAsia="Times New Roman" w:hAnsi="Arial" w:cs="Arial"/>
          <w:sz w:val="24"/>
          <w:szCs w:val="24"/>
          <w:lang w:eastAsia="es-ES"/>
        </w:rPr>
        <w:t>i</w:t>
      </w:r>
      <w:r w:rsidR="0010741A" w:rsidRPr="0010741A">
        <w:rPr>
          <w:rFonts w:ascii="Arial" w:eastAsia="Times New Roman" w:hAnsi="Arial" w:cs="Arial"/>
          <w:sz w:val="24"/>
          <w:szCs w:val="24"/>
          <w:lang w:eastAsia="es-ES"/>
        </w:rPr>
        <w:t xml:space="preserve">nvestigación, la </w:t>
      </w:r>
      <w:r w:rsidR="0010741A">
        <w:rPr>
          <w:rFonts w:ascii="Arial" w:eastAsia="Times New Roman" w:hAnsi="Arial" w:cs="Arial"/>
          <w:sz w:val="24"/>
          <w:szCs w:val="24"/>
          <w:lang w:eastAsia="es-ES"/>
        </w:rPr>
        <w:t>p</w:t>
      </w:r>
      <w:r w:rsidR="0010741A" w:rsidRPr="0010741A">
        <w:rPr>
          <w:rFonts w:ascii="Arial" w:eastAsia="Times New Roman" w:hAnsi="Arial" w:cs="Arial"/>
          <w:sz w:val="24"/>
          <w:szCs w:val="24"/>
          <w:lang w:eastAsia="es-ES"/>
        </w:rPr>
        <w:t xml:space="preserve">rotección de la </w:t>
      </w:r>
      <w:r w:rsidR="0010741A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10741A" w:rsidRPr="0010741A">
        <w:rPr>
          <w:rFonts w:ascii="Arial" w:eastAsia="Times New Roman" w:hAnsi="Arial" w:cs="Arial"/>
          <w:sz w:val="24"/>
          <w:szCs w:val="24"/>
          <w:lang w:eastAsia="es-ES"/>
        </w:rPr>
        <w:t xml:space="preserve">alud y el </w:t>
      </w:r>
      <w:r w:rsidR="0010741A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10741A" w:rsidRPr="0010741A">
        <w:rPr>
          <w:rFonts w:ascii="Arial" w:eastAsia="Times New Roman" w:hAnsi="Arial" w:cs="Arial"/>
          <w:sz w:val="24"/>
          <w:szCs w:val="24"/>
          <w:lang w:eastAsia="es-ES"/>
        </w:rPr>
        <w:t xml:space="preserve">opaje en la </w:t>
      </w:r>
      <w:r w:rsidR="0010741A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10741A" w:rsidRPr="0010741A">
        <w:rPr>
          <w:rFonts w:ascii="Arial" w:eastAsia="Times New Roman" w:hAnsi="Arial" w:cs="Arial"/>
          <w:sz w:val="24"/>
          <w:szCs w:val="24"/>
          <w:lang w:eastAsia="es-ES"/>
        </w:rPr>
        <w:t xml:space="preserve">ctividad </w:t>
      </w:r>
      <w:r w:rsidR="0010741A">
        <w:rPr>
          <w:rFonts w:ascii="Arial" w:eastAsia="Times New Roman" w:hAnsi="Arial" w:cs="Arial"/>
          <w:sz w:val="24"/>
          <w:szCs w:val="24"/>
          <w:lang w:eastAsia="es-ES"/>
        </w:rPr>
        <w:t>f</w:t>
      </w:r>
      <w:r w:rsidR="0010741A" w:rsidRPr="0010741A">
        <w:rPr>
          <w:rFonts w:ascii="Arial" w:eastAsia="Times New Roman" w:hAnsi="Arial" w:cs="Arial"/>
          <w:sz w:val="24"/>
          <w:szCs w:val="24"/>
          <w:lang w:eastAsia="es-ES"/>
        </w:rPr>
        <w:t xml:space="preserve">ísica y el </w:t>
      </w:r>
      <w:r w:rsidR="0010741A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10741A" w:rsidRPr="0010741A">
        <w:rPr>
          <w:rFonts w:ascii="Arial" w:eastAsia="Times New Roman" w:hAnsi="Arial" w:cs="Arial"/>
          <w:sz w:val="24"/>
          <w:szCs w:val="24"/>
          <w:lang w:eastAsia="es-ES"/>
        </w:rPr>
        <w:t>eporte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, en grado 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(desde 2005) 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>y posgrado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(desde 2013)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DA22F2" w:rsidRPr="00762367">
        <w:rPr>
          <w:rFonts w:ascii="Arial" w:eastAsia="Times New Roman" w:hAnsi="Arial" w:cs="Arial"/>
          <w:sz w:val="24"/>
          <w:szCs w:val="24"/>
          <w:lang w:eastAsia="es-ES"/>
        </w:rPr>
        <w:t>en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la Facultad de Ciencias del Deporte de la Universidad de Granada.</w:t>
      </w:r>
    </w:p>
    <w:p w14:paraId="11C35E88" w14:textId="49EF4E5A" w:rsidR="0055099B" w:rsidRPr="00762367" w:rsidRDefault="00DA22F2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lastRenderedPageBreak/>
        <w:t>Secretario del Máster Universitario en Derecho Sanitario, Bioética y Derecho a la Salud en la Unión Europea de la Universidad de Granada (2011-2015).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5099B" w:rsidRPr="00547B16">
        <w:rPr>
          <w:rFonts w:ascii="Arial" w:hAnsi="Arial" w:cs="Arial"/>
          <w:sz w:val="24"/>
          <w:szCs w:val="24"/>
        </w:rPr>
        <w:t xml:space="preserve">Desde 2023, </w:t>
      </w:r>
      <w:proofErr w:type="gramStart"/>
      <w:r w:rsidR="0055099B" w:rsidRPr="00547B16">
        <w:rPr>
          <w:rFonts w:ascii="Arial" w:hAnsi="Arial" w:cs="Arial"/>
          <w:sz w:val="24"/>
          <w:szCs w:val="24"/>
        </w:rPr>
        <w:t>Secretario</w:t>
      </w:r>
      <w:proofErr w:type="gramEnd"/>
      <w:r w:rsidR="0055099B" w:rsidRPr="00547B16">
        <w:rPr>
          <w:rFonts w:ascii="Arial" w:hAnsi="Arial" w:cs="Arial"/>
          <w:sz w:val="24"/>
          <w:szCs w:val="24"/>
        </w:rPr>
        <w:t xml:space="preserve"> de la Comisión Académica </w:t>
      </w:r>
      <w:r w:rsidR="0055099B" w:rsidRPr="00547B16">
        <w:rPr>
          <w:rFonts w:ascii="Arial" w:hAnsi="Arial" w:cs="Arial"/>
          <w:sz w:val="24"/>
          <w:szCs w:val="24"/>
        </w:rPr>
        <w:t>y r</w:t>
      </w:r>
      <w:r w:rsidR="0055099B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esponsable de la línea de investigación “Derecho Sanitario y Biotecnológico” del Programa de Doctorado en Ciencias Jurídicas de la Universidad de Granada. 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Ha participado 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>(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>2021</w:t>
      </w:r>
      <w:r w:rsidR="00F77630" w:rsidRPr="00762367">
        <w:rPr>
          <w:rFonts w:ascii="Arial" w:eastAsia="Times New Roman" w:hAnsi="Arial" w:cs="Arial"/>
          <w:sz w:val="24"/>
          <w:szCs w:val="24"/>
          <w:lang w:eastAsia="es-ES"/>
        </w:rPr>
        <w:t>)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en el Programa de Doctorado </w:t>
      </w:r>
      <w:proofErr w:type="spellStart"/>
      <w:r w:rsidR="008E69B9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Scienze</w:t>
      </w:r>
      <w:proofErr w:type="spellEnd"/>
      <w:r w:rsidR="008E69B9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</w:t>
      </w:r>
      <w:proofErr w:type="spellStart"/>
      <w:r w:rsidR="008E69B9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delle</w:t>
      </w:r>
      <w:proofErr w:type="spellEnd"/>
      <w:r w:rsidR="008E69B9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</w:t>
      </w:r>
      <w:proofErr w:type="spellStart"/>
      <w:r w:rsidR="008E69B9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attività</w:t>
      </w:r>
      <w:proofErr w:type="spellEnd"/>
      <w:r w:rsidR="008E69B9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</w:t>
      </w:r>
      <w:proofErr w:type="spellStart"/>
      <w:r w:rsidR="008E69B9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motorie</w:t>
      </w:r>
      <w:proofErr w:type="spellEnd"/>
      <w:r w:rsidR="008E69B9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e sportive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de la Universidad </w:t>
      </w:r>
      <w:proofErr w:type="spellStart"/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>Parthenope</w:t>
      </w:r>
      <w:proofErr w:type="spellEnd"/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(Nápoles, Italia).</w:t>
      </w:r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3A1ABC9C" w14:textId="77777777" w:rsidR="0055099B" w:rsidRPr="00762367" w:rsidRDefault="008E69B9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Su </w:t>
      </w:r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>docencia en el campo del Derecho Deportivo también se ha desarrollado en un centro autorizado de formación de técnicos deportivos (</w:t>
      </w:r>
      <w:proofErr w:type="spellStart"/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>Iundenia</w:t>
      </w:r>
      <w:proofErr w:type="spellEnd"/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), en el Máster de Periodismo Deportivo de la ESCO, en el Experto en Gestión Deportiva de la UIMP para el Instituto Peruano del Deporte o en el Máster de Derecho Deportivo de la Universidad San Pablo-CEU de Andalucía. </w:t>
      </w:r>
    </w:p>
    <w:p w14:paraId="32132A4C" w14:textId="4C986799" w:rsidR="00DA22F2" w:rsidRPr="00762367" w:rsidRDefault="006E1C18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t>H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participado en acciones formativas </w:t>
      </w:r>
      <w:r w:rsidR="00DA22F2" w:rsidRPr="00762367">
        <w:rPr>
          <w:rFonts w:ascii="Arial" w:eastAsia="Times New Roman" w:hAnsi="Arial" w:cs="Arial"/>
          <w:sz w:val="24"/>
          <w:szCs w:val="24"/>
          <w:lang w:eastAsia="es-ES"/>
        </w:rPr>
        <w:t>para</w:t>
      </w:r>
      <w:r w:rsidR="00DA22F2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empleados públicos </w:t>
      </w:r>
      <w:r w:rsidR="00DA22F2" w:rsidRPr="00547B16">
        <w:rPr>
          <w:rFonts w:ascii="Arial" w:hAnsi="Arial" w:cs="Arial"/>
          <w:sz w:val="24"/>
          <w:szCs w:val="24"/>
        </w:rPr>
        <w:t>en el terreno de la salud y el deporte</w:t>
      </w:r>
      <w:r w:rsidR="00DA22F2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>(Universidad de Granada</w:t>
      </w:r>
      <w:r w:rsidR="00DA22F2" w:rsidRPr="00762367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Diputación Provincial de Granada</w:t>
      </w:r>
      <w:r w:rsidR="00DA22F2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Consejería de Salud de la Junta de Andalucía y Servicio Andaluz de Salud). </w:t>
      </w:r>
    </w:p>
    <w:p w14:paraId="3B629754" w14:textId="730CAB4F" w:rsidR="00DA22F2" w:rsidRPr="00762367" w:rsidRDefault="0055099B" w:rsidP="00DA22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t>H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realizado labores de consultoría en materia deportiva para el Gobierno mexicano</w:t>
      </w:r>
      <w:r w:rsidR="00C24485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(</w:t>
      </w:r>
      <w:r w:rsidR="009B7909" w:rsidRPr="00547B16">
        <w:rPr>
          <w:rFonts w:ascii="Arial" w:hAnsi="Arial" w:cs="Arial"/>
          <w:sz w:val="24"/>
          <w:szCs w:val="24"/>
        </w:rPr>
        <w:t>Comisión Nacional de Cultura Física y Deporte</w:t>
      </w:r>
      <w:r w:rsidR="009B790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C24485" w:rsidRPr="00762367">
        <w:rPr>
          <w:rFonts w:ascii="Arial" w:eastAsia="Times New Roman" w:hAnsi="Arial" w:cs="Arial"/>
          <w:sz w:val="24"/>
          <w:szCs w:val="24"/>
          <w:lang w:eastAsia="es-ES"/>
        </w:rPr>
        <w:t>CONADE)</w:t>
      </w:r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>Cetursa</w:t>
      </w:r>
      <w:proofErr w:type="spellEnd"/>
      <w:r w:rsidR="00DA22F2" w:rsidRPr="00762367">
        <w:rPr>
          <w:rFonts w:ascii="Arial" w:eastAsia="Times New Roman" w:hAnsi="Arial" w:cs="Arial"/>
          <w:sz w:val="24"/>
          <w:szCs w:val="24"/>
          <w:lang w:eastAsia="es-ES"/>
        </w:rPr>
        <w:t>-</w:t>
      </w:r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>Sierra Nevada y el Ayuntamiento de Granada</w:t>
      </w:r>
      <w:r w:rsidR="00DA22F2" w:rsidRPr="00762367">
        <w:rPr>
          <w:rFonts w:ascii="Arial" w:eastAsia="Times New Roman" w:hAnsi="Arial" w:cs="Arial"/>
          <w:sz w:val="24"/>
          <w:szCs w:val="24"/>
          <w:lang w:eastAsia="es-ES"/>
        </w:rPr>
        <w:t>; y h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>a sido miembro del Gabinete Técnico de la Sala de lo Contencioso-Administrativo en Granada del Tribunal Superior de Justicia de Andalucía (2009-2010).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4C292A02" w14:textId="33C5F264" w:rsidR="006E1C18" w:rsidRPr="00547B16" w:rsidRDefault="00DA22F2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47B16">
        <w:rPr>
          <w:rFonts w:ascii="Arial" w:hAnsi="Arial" w:cs="Arial"/>
          <w:sz w:val="24"/>
          <w:szCs w:val="24"/>
        </w:rPr>
        <w:t>En la Universidad de Granada, h</w:t>
      </w:r>
      <w:r w:rsidR="009B7909" w:rsidRPr="00547B16">
        <w:rPr>
          <w:rFonts w:ascii="Arial" w:hAnsi="Arial" w:cs="Arial"/>
          <w:sz w:val="24"/>
          <w:szCs w:val="24"/>
        </w:rPr>
        <w:t xml:space="preserve">a sido </w:t>
      </w:r>
      <w:proofErr w:type="gramStart"/>
      <w:r w:rsidR="009B7909" w:rsidRPr="00547B16">
        <w:rPr>
          <w:rFonts w:ascii="Arial" w:hAnsi="Arial" w:cs="Arial"/>
          <w:sz w:val="24"/>
          <w:szCs w:val="24"/>
        </w:rPr>
        <w:t>Secretario</w:t>
      </w:r>
      <w:proofErr w:type="gramEnd"/>
      <w:r w:rsidR="009B7909" w:rsidRPr="00547B16">
        <w:rPr>
          <w:rFonts w:ascii="Arial" w:hAnsi="Arial" w:cs="Arial"/>
          <w:sz w:val="24"/>
          <w:szCs w:val="24"/>
        </w:rPr>
        <w:t xml:space="preserve"> del Departamento de Derecho Administrativo (2020-2023) y, en la actualidad, es Vicesecretario General de la Universidad, además de miembro de la Comisión Técnica para la reforma de los Estatutos o </w:t>
      </w:r>
      <w:proofErr w:type="gramStart"/>
      <w:r w:rsidR="009B7909" w:rsidRPr="00547B16">
        <w:rPr>
          <w:rFonts w:ascii="Arial" w:hAnsi="Arial" w:cs="Arial"/>
          <w:sz w:val="24"/>
          <w:szCs w:val="24"/>
        </w:rPr>
        <w:t>Secretario</w:t>
      </w:r>
      <w:proofErr w:type="gramEnd"/>
      <w:r w:rsidR="009B7909" w:rsidRPr="00547B16">
        <w:rPr>
          <w:rFonts w:ascii="Arial" w:hAnsi="Arial" w:cs="Arial"/>
          <w:sz w:val="24"/>
          <w:szCs w:val="24"/>
        </w:rPr>
        <w:t xml:space="preserve"> del Consejo de Administración de Formación y Gestión de Granada, S.L., M.P. (2023-).</w:t>
      </w:r>
    </w:p>
    <w:p w14:paraId="745DC915" w14:textId="77777777" w:rsidR="00DA22F2" w:rsidRPr="00547B16" w:rsidRDefault="00DA22F2" w:rsidP="006E1C1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547B16">
        <w:rPr>
          <w:rFonts w:ascii="Arial" w:hAnsi="Arial" w:cs="Arial"/>
          <w:sz w:val="24"/>
          <w:szCs w:val="24"/>
        </w:rPr>
        <w:t xml:space="preserve">Miembro de las alianzas estratégicas de innovación pública Impronta Granada (UGR-Diputación de Granada) e Impronta Andalucía (UGR-Instituto Andaluz de Administración Pública). </w:t>
      </w:r>
    </w:p>
    <w:p w14:paraId="623D686A" w14:textId="05965C40" w:rsidR="006E1C18" w:rsidRPr="00547B16" w:rsidRDefault="006E1C18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t>H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desarrollado diversas estancias de investigación en el extranjero, en las Universidades de Cambridge (Reino Unido), Bolonia (Italia)</w:t>
      </w:r>
      <w:r w:rsidR="004D4275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="004D4275" w:rsidRPr="00762367">
        <w:rPr>
          <w:rFonts w:ascii="Arial" w:eastAsia="Times New Roman" w:hAnsi="Arial" w:cs="Arial"/>
          <w:sz w:val="24"/>
          <w:szCs w:val="24"/>
          <w:lang w:eastAsia="es-ES"/>
        </w:rPr>
        <w:t>Coimbra</w:t>
      </w:r>
      <w:proofErr w:type="spellEnd"/>
      <w:r w:rsidR="004D4275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(Portugal)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o Cracovia (Polonia), en el Instituto Europeo de Florencia (Italia), en el </w:t>
      </w:r>
      <w:proofErr w:type="spellStart"/>
      <w:r w:rsidRPr="00762367">
        <w:rPr>
          <w:rFonts w:ascii="Arial" w:eastAsia="Times New Roman" w:hAnsi="Arial" w:cs="Arial"/>
          <w:sz w:val="24"/>
          <w:szCs w:val="24"/>
          <w:lang w:eastAsia="es-ES"/>
        </w:rPr>
        <w:t>King’s</w:t>
      </w:r>
      <w:proofErr w:type="spellEnd"/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College de Londres (Reino Unido), en la Universidad IUAV de Venecia (Italia), en el Observatorio sobre Derechos Humanos: Bioética, Salud y Medio Ambiente de la Universidad de Salerno (Italia), en la Universidad de </w:t>
      </w:r>
      <w:proofErr w:type="spellStart"/>
      <w:r w:rsidRPr="00762367">
        <w:rPr>
          <w:rFonts w:ascii="Arial" w:eastAsia="Times New Roman" w:hAnsi="Arial" w:cs="Arial"/>
          <w:sz w:val="24"/>
          <w:szCs w:val="24"/>
          <w:lang w:eastAsia="es-ES"/>
        </w:rPr>
        <w:t>Insubria</w:t>
      </w:r>
      <w:proofErr w:type="spellEnd"/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(Italia), en el Centro Jean Monnet “</w:t>
      </w:r>
      <w:proofErr w:type="spellStart"/>
      <w:r w:rsidRPr="00762367">
        <w:rPr>
          <w:rFonts w:ascii="Arial" w:eastAsia="Times New Roman" w:hAnsi="Arial" w:cs="Arial"/>
          <w:sz w:val="24"/>
          <w:szCs w:val="24"/>
          <w:lang w:eastAsia="es-ES"/>
        </w:rPr>
        <w:t>Rights</w:t>
      </w:r>
      <w:proofErr w:type="spellEnd"/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&amp; </w:t>
      </w:r>
      <w:proofErr w:type="spellStart"/>
      <w:r w:rsidRPr="00762367">
        <w:rPr>
          <w:rFonts w:ascii="Arial" w:eastAsia="Times New Roman" w:hAnsi="Arial" w:cs="Arial"/>
          <w:sz w:val="24"/>
          <w:szCs w:val="24"/>
          <w:lang w:eastAsia="es-ES"/>
        </w:rPr>
        <w:t>Science</w:t>
      </w:r>
      <w:proofErr w:type="spellEnd"/>
      <w:r w:rsidRPr="00762367">
        <w:rPr>
          <w:rFonts w:ascii="Arial" w:eastAsia="Times New Roman" w:hAnsi="Arial" w:cs="Arial"/>
          <w:sz w:val="24"/>
          <w:szCs w:val="24"/>
          <w:lang w:eastAsia="es-ES"/>
        </w:rPr>
        <w:t>” de la Universidad de Perugia (Italia), en la Pontificia Universidad Católica de Río Grande del Sur (Brasil), en la Universidad de Curitiba (Brasil) o en la Universidad de Oriente (Cuba).</w:t>
      </w:r>
    </w:p>
    <w:p w14:paraId="68DB949B" w14:textId="6624DCC5" w:rsidR="006E1C18" w:rsidRPr="00547B16" w:rsidRDefault="00762367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547B16">
        <w:rPr>
          <w:rFonts w:ascii="Arial" w:hAnsi="Arial" w:cs="Arial"/>
          <w:sz w:val="24"/>
          <w:szCs w:val="24"/>
        </w:rPr>
        <w:t>En lo que atañe al deporte y la salud,</w:t>
      </w:r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ha estudiado </w:t>
      </w:r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>el régimen jurídico-administrativo del medicamento y sus implicaciones en la lucha contra el dopaje, las políticas públicas de fomento de la actividad física y deportiva con fines de salud, la promoción de hábitos de vida saludable para luchar contra la obesidad infantil, la relación entre salud pública y envejecimiento activo, las prácticas deportivas autóctonas y tradicionales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la protección de la salud del deportista, 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8E69B9" w:rsidRPr="00762367">
        <w:rPr>
          <w:rFonts w:ascii="Arial" w:eastAsia="Times New Roman" w:hAnsi="Arial" w:cs="Arial"/>
          <w:sz w:val="24"/>
          <w:szCs w:val="24"/>
          <w:lang w:eastAsia="es-ES"/>
        </w:rPr>
        <w:lastRenderedPageBreak/>
        <w:t>fomento de la actividad física y el deporte en las Fuerzas Armadas</w:t>
      </w:r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o el acceso de la mujer a las actividades de deporte y ocio (lo que </w:t>
      </w:r>
      <w:r w:rsidR="008E1762">
        <w:rPr>
          <w:rFonts w:ascii="Arial" w:eastAsia="Times New Roman" w:hAnsi="Arial" w:cs="Arial"/>
          <w:sz w:val="24"/>
          <w:szCs w:val="24"/>
          <w:lang w:eastAsia="es-ES"/>
        </w:rPr>
        <w:t xml:space="preserve">le </w:t>
      </w:r>
      <w:r w:rsidR="006E1C18" w:rsidRPr="00762367">
        <w:rPr>
          <w:rFonts w:ascii="Arial" w:eastAsia="Times New Roman" w:hAnsi="Arial" w:cs="Arial"/>
          <w:sz w:val="24"/>
          <w:szCs w:val="24"/>
          <w:lang w:eastAsia="es-ES"/>
        </w:rPr>
        <w:t>mereció un accésit en el V Premio de la Asociación Andaluza de Derecho Deportivo).</w:t>
      </w:r>
    </w:p>
    <w:p w14:paraId="4E069A74" w14:textId="6057A2CC" w:rsidR="0055099B" w:rsidRPr="00762367" w:rsidRDefault="00463832" w:rsidP="005509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Editor académico de la revista </w:t>
      </w:r>
      <w:r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Derecho y Salud 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>(2020-2023)</w:t>
      </w:r>
      <w:r w:rsidR="0055099B" w:rsidRPr="00762367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="0055099B" w:rsidRPr="00547B16">
        <w:rPr>
          <w:rFonts w:ascii="Arial" w:eastAsia="Calibri" w:hAnsi="Arial" w:cs="Arial"/>
          <w:sz w:val="24"/>
          <w:szCs w:val="24"/>
        </w:rPr>
        <w:t xml:space="preserve"> </w:t>
      </w:r>
      <w:r w:rsidR="0055099B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Miembro del Consejo Editorial de la colección </w:t>
      </w:r>
      <w:r w:rsidR="0055099B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Derecho y Bienestar Social </w:t>
      </w:r>
      <w:r w:rsidR="0055099B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de Comares y del Consejo de Redacción de la revista </w:t>
      </w:r>
      <w:r w:rsidR="0055099B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De Lege </w:t>
      </w:r>
      <w:proofErr w:type="spellStart"/>
      <w:r w:rsidR="0055099B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Ferenda</w:t>
      </w:r>
      <w:proofErr w:type="spellEnd"/>
      <w:r w:rsidR="0055099B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</w:t>
      </w:r>
      <w:r w:rsidR="0055099B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de la Facultad de Derecho de la UGR (2022-). Miembro desde 2025 del Consejo Editorial Científico de </w:t>
      </w:r>
      <w:proofErr w:type="spellStart"/>
      <w:r w:rsidR="0055099B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Cadernos</w:t>
      </w:r>
      <w:proofErr w:type="spellEnd"/>
      <w:r w:rsidR="0055099B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</w:t>
      </w:r>
      <w:proofErr w:type="gramStart"/>
      <w:r w:rsidR="0055099B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Ibero-Americanos</w:t>
      </w:r>
      <w:proofErr w:type="gramEnd"/>
      <w:r w:rsidR="0055099B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de </w:t>
      </w:r>
      <w:proofErr w:type="spellStart"/>
      <w:r w:rsidR="0055099B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Direito</w:t>
      </w:r>
      <w:proofErr w:type="spellEnd"/>
      <w:r w:rsidR="0055099B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 xml:space="preserve"> </w:t>
      </w:r>
      <w:proofErr w:type="spellStart"/>
      <w:r w:rsidR="0055099B" w:rsidRPr="00762367">
        <w:rPr>
          <w:rFonts w:ascii="Arial" w:eastAsia="Times New Roman" w:hAnsi="Arial" w:cs="Arial"/>
          <w:i/>
          <w:iCs/>
          <w:sz w:val="24"/>
          <w:szCs w:val="24"/>
          <w:lang w:eastAsia="es-ES"/>
        </w:rPr>
        <w:t>Sanitário</w:t>
      </w:r>
      <w:proofErr w:type="spellEnd"/>
      <w:r w:rsidR="0055099B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(Brasil).</w:t>
      </w:r>
      <w:r w:rsidR="0055099B"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7C404DCC" w14:textId="77777777" w:rsidR="00762367" w:rsidRPr="00762367" w:rsidRDefault="00762367" w:rsidP="005509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2A7F961" w14:textId="692E01D8" w:rsidR="009B7909" w:rsidRPr="00547B16" w:rsidRDefault="009B7909" w:rsidP="009B79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7B16">
        <w:rPr>
          <w:rFonts w:ascii="Arial" w:hAnsi="Arial" w:cs="Arial"/>
          <w:sz w:val="24"/>
          <w:szCs w:val="24"/>
        </w:rPr>
        <w:t xml:space="preserve">En el campo del Derecho Deportivo ha publicado trabajos en </w:t>
      </w:r>
      <w:proofErr w:type="spellStart"/>
      <w:r w:rsidRPr="00547B16">
        <w:rPr>
          <w:rFonts w:ascii="Arial" w:hAnsi="Arial" w:cs="Arial"/>
          <w:i/>
          <w:iCs/>
          <w:sz w:val="24"/>
          <w:szCs w:val="24"/>
        </w:rPr>
        <w:t>Diritto</w:t>
      </w:r>
      <w:proofErr w:type="spellEnd"/>
      <w:r w:rsidRPr="00547B1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47B16">
        <w:rPr>
          <w:rFonts w:ascii="Arial" w:hAnsi="Arial" w:cs="Arial"/>
          <w:i/>
          <w:iCs/>
          <w:sz w:val="24"/>
          <w:szCs w:val="24"/>
        </w:rPr>
        <w:t>dello</w:t>
      </w:r>
      <w:proofErr w:type="spellEnd"/>
      <w:r w:rsidRPr="00547B16">
        <w:rPr>
          <w:rFonts w:ascii="Arial" w:hAnsi="Arial" w:cs="Arial"/>
          <w:i/>
          <w:iCs/>
          <w:sz w:val="24"/>
          <w:szCs w:val="24"/>
        </w:rPr>
        <w:t xml:space="preserve"> Sport</w:t>
      </w:r>
      <w:r w:rsidRPr="00547B16">
        <w:rPr>
          <w:rFonts w:ascii="Arial" w:hAnsi="Arial" w:cs="Arial"/>
          <w:sz w:val="24"/>
          <w:szCs w:val="24"/>
        </w:rPr>
        <w:t xml:space="preserve"> (Italia), </w:t>
      </w:r>
      <w:r w:rsidRPr="00547B16">
        <w:rPr>
          <w:rFonts w:ascii="Arial" w:hAnsi="Arial" w:cs="Arial"/>
          <w:i/>
          <w:iCs/>
          <w:sz w:val="24"/>
          <w:szCs w:val="24"/>
        </w:rPr>
        <w:t>Revista Española de Derecho Deportivo</w:t>
      </w:r>
      <w:r w:rsidRPr="00547B16">
        <w:rPr>
          <w:rFonts w:ascii="Arial" w:hAnsi="Arial" w:cs="Arial"/>
          <w:sz w:val="24"/>
          <w:szCs w:val="24"/>
        </w:rPr>
        <w:t xml:space="preserve">, </w:t>
      </w:r>
      <w:r w:rsidRPr="00547B16">
        <w:rPr>
          <w:rFonts w:ascii="Arial" w:hAnsi="Arial" w:cs="Arial"/>
          <w:i/>
          <w:iCs/>
          <w:sz w:val="24"/>
          <w:szCs w:val="24"/>
        </w:rPr>
        <w:t>Revista Andaluza de Derecho del Deporte</w:t>
      </w:r>
      <w:r w:rsidRPr="00547B16">
        <w:rPr>
          <w:rFonts w:ascii="Arial" w:hAnsi="Arial" w:cs="Arial"/>
          <w:sz w:val="24"/>
          <w:szCs w:val="24"/>
        </w:rPr>
        <w:t xml:space="preserve"> o </w:t>
      </w:r>
      <w:r w:rsidRPr="00547B16">
        <w:rPr>
          <w:rFonts w:ascii="Arial" w:hAnsi="Arial" w:cs="Arial"/>
          <w:i/>
          <w:iCs/>
          <w:sz w:val="24"/>
          <w:szCs w:val="24"/>
        </w:rPr>
        <w:t>Anuario Andaluz de Derecho Deportivo</w:t>
      </w:r>
      <w:r w:rsidRPr="00547B16">
        <w:rPr>
          <w:rFonts w:ascii="Arial" w:hAnsi="Arial" w:cs="Arial"/>
          <w:sz w:val="24"/>
          <w:szCs w:val="24"/>
        </w:rPr>
        <w:t xml:space="preserve">; así como múltiples capítulos dentro de la </w:t>
      </w:r>
      <w:r w:rsidR="00762367" w:rsidRPr="00547B16">
        <w:rPr>
          <w:rFonts w:ascii="Arial" w:hAnsi="Arial" w:cs="Arial"/>
          <w:sz w:val="24"/>
          <w:szCs w:val="24"/>
        </w:rPr>
        <w:t>“</w:t>
      </w:r>
      <w:r w:rsidRPr="00547B16">
        <w:rPr>
          <w:rFonts w:ascii="Arial" w:hAnsi="Arial" w:cs="Arial"/>
          <w:sz w:val="24"/>
          <w:szCs w:val="24"/>
        </w:rPr>
        <w:t>Colección de Derecho Deportivo</w:t>
      </w:r>
      <w:r w:rsidR="00762367" w:rsidRPr="00547B16">
        <w:rPr>
          <w:rFonts w:ascii="Arial" w:hAnsi="Arial" w:cs="Arial"/>
          <w:sz w:val="24"/>
          <w:szCs w:val="24"/>
        </w:rPr>
        <w:t>”</w:t>
      </w:r>
      <w:r w:rsidRPr="00547B16">
        <w:rPr>
          <w:rFonts w:ascii="Arial" w:hAnsi="Arial" w:cs="Arial"/>
          <w:sz w:val="24"/>
          <w:szCs w:val="24"/>
        </w:rPr>
        <w:t xml:space="preserve"> de Reus. Ha sido </w:t>
      </w:r>
      <w:proofErr w:type="gramStart"/>
      <w:r w:rsidRPr="00547B16">
        <w:rPr>
          <w:rFonts w:ascii="Arial" w:hAnsi="Arial" w:cs="Arial"/>
          <w:sz w:val="24"/>
          <w:szCs w:val="24"/>
        </w:rPr>
        <w:t>Secretario</w:t>
      </w:r>
      <w:proofErr w:type="gramEnd"/>
      <w:r w:rsidRPr="00547B16">
        <w:rPr>
          <w:rFonts w:ascii="Arial" w:hAnsi="Arial" w:cs="Arial"/>
          <w:sz w:val="24"/>
          <w:szCs w:val="24"/>
        </w:rPr>
        <w:t xml:space="preserve"> del </w:t>
      </w:r>
      <w:r w:rsidRPr="00547B16">
        <w:rPr>
          <w:rFonts w:ascii="Arial" w:hAnsi="Arial" w:cs="Arial"/>
          <w:i/>
          <w:iCs/>
          <w:sz w:val="24"/>
          <w:szCs w:val="24"/>
        </w:rPr>
        <w:t>Anuario Andaluz de Derecho Deportivo</w:t>
      </w:r>
      <w:r w:rsidRPr="00547B16">
        <w:rPr>
          <w:rFonts w:ascii="Arial" w:hAnsi="Arial" w:cs="Arial"/>
          <w:sz w:val="24"/>
          <w:szCs w:val="24"/>
        </w:rPr>
        <w:t xml:space="preserve"> (2011-2013) y, en la actualidad, es miembro de su Consejo Asesor</w:t>
      </w:r>
      <w:r w:rsidR="00862461">
        <w:rPr>
          <w:rFonts w:ascii="Arial" w:hAnsi="Arial" w:cs="Arial"/>
          <w:sz w:val="24"/>
          <w:szCs w:val="24"/>
        </w:rPr>
        <w:t xml:space="preserve"> (2023-)</w:t>
      </w:r>
      <w:r w:rsidRPr="00547B16">
        <w:rPr>
          <w:rFonts w:ascii="Arial" w:hAnsi="Arial" w:cs="Arial"/>
          <w:sz w:val="24"/>
          <w:szCs w:val="24"/>
        </w:rPr>
        <w:t xml:space="preserve">. También es miembro del </w:t>
      </w:r>
      <w:proofErr w:type="spellStart"/>
      <w:r w:rsidRPr="00547B16">
        <w:rPr>
          <w:rFonts w:ascii="Arial" w:hAnsi="Arial" w:cs="Arial"/>
          <w:sz w:val="24"/>
          <w:szCs w:val="24"/>
        </w:rPr>
        <w:t>Comitato</w:t>
      </w:r>
      <w:proofErr w:type="spellEnd"/>
      <w:r w:rsidRPr="00547B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7B16">
        <w:rPr>
          <w:rFonts w:ascii="Arial" w:hAnsi="Arial" w:cs="Arial"/>
          <w:sz w:val="24"/>
          <w:szCs w:val="24"/>
        </w:rPr>
        <w:t>Scientifico</w:t>
      </w:r>
      <w:proofErr w:type="spellEnd"/>
      <w:r w:rsidRPr="00547B1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47B16">
        <w:rPr>
          <w:rFonts w:ascii="Arial" w:hAnsi="Arial" w:cs="Arial"/>
          <w:i/>
          <w:iCs/>
          <w:sz w:val="24"/>
          <w:szCs w:val="24"/>
        </w:rPr>
        <w:t>Diritto</w:t>
      </w:r>
      <w:proofErr w:type="spellEnd"/>
      <w:r w:rsidRPr="00547B1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47B16">
        <w:rPr>
          <w:rFonts w:ascii="Arial" w:hAnsi="Arial" w:cs="Arial"/>
          <w:i/>
          <w:iCs/>
          <w:sz w:val="24"/>
          <w:szCs w:val="24"/>
        </w:rPr>
        <w:t>dello</w:t>
      </w:r>
      <w:proofErr w:type="spellEnd"/>
      <w:r w:rsidRPr="00547B16">
        <w:rPr>
          <w:rFonts w:ascii="Arial" w:hAnsi="Arial" w:cs="Arial"/>
          <w:i/>
          <w:iCs/>
          <w:sz w:val="24"/>
          <w:szCs w:val="24"/>
        </w:rPr>
        <w:t xml:space="preserve"> Sport</w:t>
      </w:r>
      <w:r w:rsidRPr="00547B16">
        <w:rPr>
          <w:rFonts w:ascii="Arial" w:hAnsi="Arial" w:cs="Arial"/>
          <w:sz w:val="24"/>
          <w:szCs w:val="24"/>
        </w:rPr>
        <w:t xml:space="preserve"> (Italia).</w:t>
      </w:r>
    </w:p>
    <w:p w14:paraId="04897E03" w14:textId="77777777" w:rsidR="00762367" w:rsidRPr="00547B16" w:rsidRDefault="00762367" w:rsidP="009B79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16A9EC" w14:textId="4D01DF83" w:rsidR="009B7909" w:rsidRDefault="009B7909" w:rsidP="009B79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7B16">
        <w:rPr>
          <w:rFonts w:ascii="Arial" w:hAnsi="Arial" w:cs="Arial"/>
          <w:sz w:val="24"/>
          <w:szCs w:val="24"/>
        </w:rPr>
        <w:t xml:space="preserve">En el terreno de la salud, ha publicado trabajos en </w:t>
      </w:r>
      <w:proofErr w:type="spellStart"/>
      <w:r w:rsidRPr="00547B16">
        <w:rPr>
          <w:rFonts w:ascii="Arial" w:hAnsi="Arial" w:cs="Arial"/>
          <w:i/>
          <w:iCs/>
          <w:sz w:val="24"/>
          <w:szCs w:val="24"/>
        </w:rPr>
        <w:t>Pharmaceuticals</w:t>
      </w:r>
      <w:proofErr w:type="spellEnd"/>
      <w:r w:rsidRPr="00547B16">
        <w:rPr>
          <w:rFonts w:ascii="Arial" w:hAnsi="Arial" w:cs="Arial"/>
          <w:i/>
          <w:iCs/>
          <w:sz w:val="24"/>
          <w:szCs w:val="24"/>
        </w:rPr>
        <w:t xml:space="preserve"> Policy &amp; Law</w:t>
      </w:r>
      <w:r w:rsidRPr="00547B16">
        <w:rPr>
          <w:rFonts w:ascii="Arial" w:hAnsi="Arial" w:cs="Arial"/>
          <w:sz w:val="24"/>
          <w:szCs w:val="24"/>
        </w:rPr>
        <w:t xml:space="preserve"> (Holanda), </w:t>
      </w:r>
      <w:proofErr w:type="spellStart"/>
      <w:r w:rsidRPr="00547B16">
        <w:rPr>
          <w:rFonts w:ascii="Arial" w:hAnsi="Arial" w:cs="Arial"/>
          <w:i/>
          <w:iCs/>
          <w:sz w:val="24"/>
          <w:szCs w:val="24"/>
        </w:rPr>
        <w:t>Ars</w:t>
      </w:r>
      <w:proofErr w:type="spellEnd"/>
      <w:r w:rsidRPr="00547B1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47B16">
        <w:rPr>
          <w:rFonts w:ascii="Arial" w:hAnsi="Arial" w:cs="Arial"/>
          <w:i/>
          <w:iCs/>
          <w:sz w:val="24"/>
          <w:szCs w:val="24"/>
        </w:rPr>
        <w:t>Pharmaceutica</w:t>
      </w:r>
      <w:proofErr w:type="spellEnd"/>
      <w:r w:rsidRPr="00547B1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47B16">
        <w:rPr>
          <w:rFonts w:ascii="Arial" w:hAnsi="Arial" w:cs="Arial"/>
          <w:i/>
          <w:iCs/>
          <w:sz w:val="24"/>
          <w:szCs w:val="24"/>
        </w:rPr>
        <w:t>Cadernos</w:t>
      </w:r>
      <w:proofErr w:type="spellEnd"/>
      <w:r w:rsidRPr="00547B1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Pr="00547B16">
        <w:rPr>
          <w:rFonts w:ascii="Arial" w:hAnsi="Arial" w:cs="Arial"/>
          <w:i/>
          <w:iCs/>
          <w:sz w:val="24"/>
          <w:szCs w:val="24"/>
        </w:rPr>
        <w:t>Ibero-Americanos</w:t>
      </w:r>
      <w:proofErr w:type="gramEnd"/>
      <w:r w:rsidRPr="00547B16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547B16">
        <w:rPr>
          <w:rFonts w:ascii="Arial" w:hAnsi="Arial" w:cs="Arial"/>
          <w:i/>
          <w:iCs/>
          <w:sz w:val="24"/>
          <w:szCs w:val="24"/>
        </w:rPr>
        <w:t>Direito</w:t>
      </w:r>
      <w:proofErr w:type="spellEnd"/>
      <w:r w:rsidRPr="00547B1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47B16">
        <w:rPr>
          <w:rFonts w:ascii="Arial" w:hAnsi="Arial" w:cs="Arial"/>
          <w:i/>
          <w:iCs/>
          <w:sz w:val="24"/>
          <w:szCs w:val="24"/>
        </w:rPr>
        <w:t>Sanitário</w:t>
      </w:r>
      <w:proofErr w:type="spellEnd"/>
      <w:r w:rsidRPr="00547B16">
        <w:rPr>
          <w:rFonts w:ascii="Arial" w:hAnsi="Arial" w:cs="Arial"/>
          <w:sz w:val="24"/>
          <w:szCs w:val="24"/>
        </w:rPr>
        <w:t xml:space="preserve"> (Brasil) o </w:t>
      </w:r>
      <w:r w:rsidRPr="00547B16">
        <w:rPr>
          <w:rFonts w:ascii="Arial" w:hAnsi="Arial" w:cs="Arial"/>
          <w:i/>
          <w:iCs/>
          <w:sz w:val="24"/>
          <w:szCs w:val="24"/>
        </w:rPr>
        <w:t>Derecho y Salud</w:t>
      </w:r>
      <w:r w:rsidRPr="00547B16">
        <w:rPr>
          <w:rFonts w:ascii="Arial" w:hAnsi="Arial" w:cs="Arial"/>
          <w:sz w:val="24"/>
          <w:szCs w:val="24"/>
        </w:rPr>
        <w:t xml:space="preserve">, así como múltiples capítulos de libro en monografías y tratados </w:t>
      </w:r>
      <w:r w:rsidR="00547B16">
        <w:rPr>
          <w:rFonts w:ascii="Arial" w:hAnsi="Arial" w:cs="Arial"/>
          <w:sz w:val="24"/>
          <w:szCs w:val="24"/>
        </w:rPr>
        <w:t xml:space="preserve">de </w:t>
      </w:r>
      <w:r w:rsidRPr="00547B16">
        <w:rPr>
          <w:rFonts w:ascii="Arial" w:hAnsi="Arial" w:cs="Arial"/>
          <w:sz w:val="24"/>
          <w:szCs w:val="24"/>
        </w:rPr>
        <w:t>prestigiosas editoriales como Tirant lo Blanch</w:t>
      </w:r>
      <w:r w:rsidR="00862461">
        <w:rPr>
          <w:rFonts w:ascii="Arial" w:hAnsi="Arial" w:cs="Arial"/>
          <w:sz w:val="24"/>
          <w:szCs w:val="24"/>
        </w:rPr>
        <w:t xml:space="preserve">, </w:t>
      </w:r>
      <w:r w:rsidRPr="00547B16">
        <w:rPr>
          <w:rFonts w:ascii="Arial" w:hAnsi="Arial" w:cs="Arial"/>
          <w:sz w:val="24"/>
          <w:szCs w:val="24"/>
        </w:rPr>
        <w:t>Aranzadi</w:t>
      </w:r>
      <w:r w:rsidR="00862461">
        <w:rPr>
          <w:rFonts w:ascii="Arial" w:hAnsi="Arial" w:cs="Arial"/>
          <w:sz w:val="24"/>
          <w:szCs w:val="24"/>
        </w:rPr>
        <w:t xml:space="preserve"> o Comares</w:t>
      </w:r>
      <w:r w:rsidRPr="00547B16">
        <w:rPr>
          <w:rFonts w:ascii="Arial" w:hAnsi="Arial" w:cs="Arial"/>
          <w:sz w:val="24"/>
          <w:szCs w:val="24"/>
        </w:rPr>
        <w:t xml:space="preserve">. </w:t>
      </w:r>
    </w:p>
    <w:p w14:paraId="2920AE28" w14:textId="77777777" w:rsidR="00547B16" w:rsidRDefault="00547B16" w:rsidP="009B79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0B47A7" w14:textId="1E8813D6" w:rsidR="00547B16" w:rsidRPr="00547B16" w:rsidRDefault="00547B16" w:rsidP="009B79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83E">
        <w:rPr>
          <w:rFonts w:ascii="Arial" w:hAnsi="Arial" w:cs="Arial"/>
          <w:sz w:val="24"/>
          <w:szCs w:val="24"/>
        </w:rPr>
        <w:t xml:space="preserve">Entre sus </w:t>
      </w:r>
      <w:r>
        <w:rPr>
          <w:rFonts w:ascii="Arial" w:hAnsi="Arial" w:cs="Arial"/>
          <w:sz w:val="24"/>
          <w:szCs w:val="24"/>
        </w:rPr>
        <w:t>publicaciones</w:t>
      </w:r>
      <w:r w:rsidRPr="0043083E">
        <w:rPr>
          <w:rFonts w:ascii="Arial" w:hAnsi="Arial" w:cs="Arial"/>
          <w:sz w:val="24"/>
          <w:szCs w:val="24"/>
        </w:rPr>
        <w:t xml:space="preserve"> destaca la dirección de la obra colectiva </w:t>
      </w:r>
      <w:r w:rsidRPr="0043083E">
        <w:rPr>
          <w:rFonts w:ascii="Arial" w:hAnsi="Arial" w:cs="Arial"/>
          <w:i/>
          <w:iCs/>
          <w:sz w:val="24"/>
          <w:szCs w:val="24"/>
        </w:rPr>
        <w:t xml:space="preserve">Diferentes perspectivas del Derecho Deportivo en Andalucía. Libro homenaje al profesor Rafael Barranco Vela </w:t>
      </w:r>
      <w:r>
        <w:rPr>
          <w:rFonts w:ascii="Arial" w:hAnsi="Arial" w:cs="Arial"/>
          <w:sz w:val="24"/>
          <w:szCs w:val="24"/>
        </w:rPr>
        <w:t xml:space="preserve">(Comares, 2016) </w:t>
      </w:r>
      <w:r w:rsidRPr="0043083E">
        <w:rPr>
          <w:rFonts w:ascii="Arial" w:hAnsi="Arial" w:cs="Arial"/>
          <w:sz w:val="24"/>
          <w:szCs w:val="24"/>
        </w:rPr>
        <w:t xml:space="preserve">o la coordinación de </w:t>
      </w:r>
      <w:r w:rsidRPr="0043083E">
        <w:rPr>
          <w:rFonts w:ascii="Arial" w:hAnsi="Arial" w:cs="Arial"/>
          <w:i/>
          <w:iCs/>
          <w:sz w:val="24"/>
          <w:szCs w:val="24"/>
        </w:rPr>
        <w:t>Hábitos de vida saludables y lucha contra la obesidad. Los retos del Derecho ante la salud alimentaria y la nutrición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(Aranzadi, 2021)</w:t>
      </w:r>
      <w:r w:rsidRPr="0043083E">
        <w:rPr>
          <w:rFonts w:ascii="Arial" w:hAnsi="Arial" w:cs="Arial"/>
          <w:sz w:val="24"/>
          <w:szCs w:val="24"/>
        </w:rPr>
        <w:t>.</w:t>
      </w:r>
    </w:p>
    <w:p w14:paraId="2FFBEE07" w14:textId="6F1537CE" w:rsidR="006E1C18" w:rsidRPr="00547B16" w:rsidRDefault="006E1C18" w:rsidP="006E1C1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62367">
        <w:rPr>
          <w:rFonts w:ascii="Arial" w:eastAsia="Times New Roman" w:hAnsi="Arial" w:cs="Arial"/>
          <w:sz w:val="24"/>
          <w:szCs w:val="24"/>
          <w:lang w:eastAsia="es-ES"/>
        </w:rPr>
        <w:t>H</w:t>
      </w:r>
      <w:r w:rsidR="00475228" w:rsidRPr="00762367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dirigido, coordinado y participado en multitud de reuniones científicas en España, Italia, Polonia, Brasil o Cuba en el terreno del Derecho Deportivo y Sanitario. También h</w:t>
      </w:r>
      <w:r w:rsidR="00475228" w:rsidRPr="00762367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762367">
        <w:rPr>
          <w:rFonts w:ascii="Arial" w:eastAsia="Times New Roman" w:hAnsi="Arial" w:cs="Arial"/>
          <w:sz w:val="24"/>
          <w:szCs w:val="24"/>
          <w:lang w:eastAsia="es-ES"/>
        </w:rPr>
        <w:t xml:space="preserve"> impartido docencia en la Universidad de Vigo, la Universidad de Castilla-La Mancha o la Escuela Andaluza de Salud Pública.</w:t>
      </w:r>
    </w:p>
    <w:sectPr w:rsidR="006E1C18" w:rsidRPr="00547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CCE8" w14:textId="77777777" w:rsidR="0010761E" w:rsidRDefault="0010761E" w:rsidP="004D4275">
      <w:pPr>
        <w:spacing w:after="0" w:line="240" w:lineRule="auto"/>
      </w:pPr>
      <w:r>
        <w:separator/>
      </w:r>
    </w:p>
  </w:endnote>
  <w:endnote w:type="continuationSeparator" w:id="0">
    <w:p w14:paraId="22A0E9C9" w14:textId="77777777" w:rsidR="0010761E" w:rsidRDefault="0010761E" w:rsidP="004D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DFC8" w14:textId="77777777" w:rsidR="0010761E" w:rsidRDefault="0010761E" w:rsidP="004D4275">
      <w:pPr>
        <w:spacing w:after="0" w:line="240" w:lineRule="auto"/>
      </w:pPr>
      <w:r>
        <w:separator/>
      </w:r>
    </w:p>
  </w:footnote>
  <w:footnote w:type="continuationSeparator" w:id="0">
    <w:p w14:paraId="531EEF0E" w14:textId="77777777" w:rsidR="0010761E" w:rsidRDefault="0010761E" w:rsidP="004D4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4A"/>
    <w:rsid w:val="000A63B7"/>
    <w:rsid w:val="0010741A"/>
    <w:rsid w:val="0010761E"/>
    <w:rsid w:val="001A1BAE"/>
    <w:rsid w:val="003C09F9"/>
    <w:rsid w:val="003D0F4A"/>
    <w:rsid w:val="00463832"/>
    <w:rsid w:val="00475228"/>
    <w:rsid w:val="004D4275"/>
    <w:rsid w:val="00547B16"/>
    <w:rsid w:val="0055099B"/>
    <w:rsid w:val="005F7F78"/>
    <w:rsid w:val="00601464"/>
    <w:rsid w:val="006154A4"/>
    <w:rsid w:val="006E1C18"/>
    <w:rsid w:val="007338F0"/>
    <w:rsid w:val="00762367"/>
    <w:rsid w:val="00767C8F"/>
    <w:rsid w:val="00801679"/>
    <w:rsid w:val="00862461"/>
    <w:rsid w:val="008878BA"/>
    <w:rsid w:val="008E1762"/>
    <w:rsid w:val="008E69B9"/>
    <w:rsid w:val="00914445"/>
    <w:rsid w:val="009B7909"/>
    <w:rsid w:val="00B50AF0"/>
    <w:rsid w:val="00C24485"/>
    <w:rsid w:val="00DA22F2"/>
    <w:rsid w:val="00E503EE"/>
    <w:rsid w:val="00F77630"/>
    <w:rsid w:val="00F9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8E1A"/>
  <w15:chartTrackingRefBased/>
  <w15:docId w15:val="{67A37550-788F-464E-A342-D940D2E0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0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0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0F4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0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0F4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0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0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0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0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0F4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0F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0F4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0F4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0F4A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0F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0F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0F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0F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0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0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0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0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0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0F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0F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0F4A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0F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0F4A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0F4A"/>
    <w:rPr>
      <w:b/>
      <w:bCs/>
      <w:smallCaps/>
      <w:color w:val="2E74B5" w:themeColor="accent1" w:themeShade="BF"/>
      <w:spacing w:val="5"/>
    </w:rPr>
  </w:style>
  <w:style w:type="paragraph" w:styleId="Revisin">
    <w:name w:val="Revision"/>
    <w:hidden/>
    <w:uiPriority w:val="99"/>
    <w:semiHidden/>
    <w:rsid w:val="006E1C1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D4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275"/>
  </w:style>
  <w:style w:type="paragraph" w:styleId="Piedepgina">
    <w:name w:val="footer"/>
    <w:basedOn w:val="Normal"/>
    <w:link w:val="PiedepginaCar"/>
    <w:uiPriority w:val="99"/>
    <w:unhideWhenUsed/>
    <w:rsid w:val="004D4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1259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Bombillar</dc:creator>
  <cp:keywords/>
  <dc:description/>
  <cp:lastModifiedBy>Francisco Bombillar</cp:lastModifiedBy>
  <cp:revision>2</cp:revision>
  <dcterms:created xsi:type="dcterms:W3CDTF">2026-06-28T20:48:00Z</dcterms:created>
  <dcterms:modified xsi:type="dcterms:W3CDTF">2026-06-28T20:48:00Z</dcterms:modified>
</cp:coreProperties>
</file>